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天津华北地质勘查局核工业二四七大队</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天津华北地质勘查局核工业二四七大队</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承担国家和地方矿产资源、公益性基础性地质的勘查、岩土工程勘查及基础施工等工作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天津华北地质勘查局核工业二四七大队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天津华北地质勘查局核工业二四七大队(内设12个职能科室)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天津华北地质勘查局核工业二四七大队</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34030300.00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12683222.52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6381000.00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2271000.00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10364.32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34965486.19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46723886.84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43617486.19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10364.32</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-9784268.73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-6688232.40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-9784268.73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36939618.11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36939618.11</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天津华北地质勘查局核工业二四七大队</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46723886.84</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34030300.00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12683222.52</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10364.32</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6381000.00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6381000.00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6381000.00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6381000.00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4254000.00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4254000.00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2127000.00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2127000.00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2271000.00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2271000.00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2271000.00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2271000.00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1530000.00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1530000.00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741000.00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741000.00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38071886.84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25378300.00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12683222.52</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10364.32</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38071886.84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25378300.00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12683222.52</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10364.32</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38071886.84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25378300.00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12683222.52</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10364.32</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天津华北地质勘查局核工业二四七大队</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36939618.11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46723886.84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34030300.00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12683222.52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10364.32</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615211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天津华北地质勘查局核工业二四七大队</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36939618.11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46723886.84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34030300.00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12683222.52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10364.32</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天津华北地质勘查局核工业二四七大队</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-9784268.73</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-9784268.73</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-9784268.73</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615211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天津华北地质勘查局核工业二四七大队</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-9784268.73</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-9784268.73</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-9784268.73</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天津华北地质勘查局核工业二四七大队</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43617486.19</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34030300.00</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9587186.19</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6381000.00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6381000.00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6381000.00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6381000.00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自然资源海洋气象等支出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34965486.19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25378300.00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9587186.19</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34965486.19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25378300.00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9587186.19</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34965486.19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25378300.00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9587186.19</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天津华北地质勘查局核工业二四七大队</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34030300.00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6381000.00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6381000.00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2271000.00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2271000.00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25378300.00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25378300.00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34030300.00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34030300.00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34030300.00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34030300.00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34030300.00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34030300.00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天津华北地质勘查局核工业二四七大队</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34030300.00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34030300.00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34030300.00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6381000.00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6381000.00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6381000.00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6381000.00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6381000.00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6381000.00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2271000.00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741000.00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自然资源海洋气象等支出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25378300.00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25378300.00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25378300.00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25378300.00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25378300.00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25378300.00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25378300.00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25378300.00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25378300.00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天津华北地质勘查局核工业二四七大队</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31134300.00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13813828.26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4600471.74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1789000.00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4254000.00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2127000.00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1625200.00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358000.00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2364000.00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202800.00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2896000.00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2460825.00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435175.00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34030300.00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天津华北地质勘查局核工业二四七大队</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天津华北地质勘查局核工业二四七大队2025年度政府性基金预算财政拨款收入支出决算表为空表。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天津华北地质勘查局核工业二四七大队</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天津华北地质勘查局核工业二四七大队2025年度国有资本经营预算财政拨款收入支出决算表为空表。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天津华北地质勘查局核工业二四七大队</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天津华北地质勘查局核工业二四七大队2025年财政拨款“三公”经费支出决算表为空表。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天津华北地质勘查局核工业二四七大队</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天津华北地质勘查局核工业二四七大队2025年项目支出决算表为空表。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天津华北地质勘查局核工业二四七大队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36,939,618.11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增加2,691,148.93元，增长7.86%</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收支总计中以前年度经营亏损减少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一般公共预算财政拨款收入34,030,300.00元、事业单位经营收入12,683,222.52元、其他收入10,364.32元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社会保障和就业支出6,381,000.00元、卫生健康支出2,271,000.00元、自然资源海洋气象等支出34,965,486.19元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天津华北地质勘查局核工业二四七大队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46,723,886.84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增加2,174,501.14元，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事业单位经营收入增加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一般公共预算财政拨款收入34,030,300.00元，占72.83%；事业单位经营收入12,683,222.52元，占27.15%；其他收入10,364.32元，占0.02%</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天津华北地质勘查局核工业二四七大队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43,617,486.19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减少415,251.72元，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基本支出34,030,300.00元，占78.02%；经营支出9,587,186.19元，占21.98%</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天津华北地质勘查局核工业二四七大队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34,030,300.00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减少3,313,700.00元，下降8.87%，</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一般公共预算财政拨款34,030,300.00元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社会保障和就业支出6,381,000.00元、卫生健康支出2,271,000.00元、自然资源海洋气象等支出25,378,300.00元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天津华北地质勘查局核工业二四七大队2025年度一般公共预算财政拨款支出合计34,030,300.00元，占本年支出合计的78.02%。与2024年度相比，一般公共预算财政拨款支出</w:t>
      </w:r>
      <w:r>
        <w:rPr>
          <w:rFonts w:eastAsia="仿宋_GB2312" w:hint="eastAsia"/>
          <w:sz w:val="30"/>
          <w:szCs w:val="30"/>
          <w:highlight w:val="none"/>
          <w:lang w:val="en-US" w:eastAsia="zh-CN"/>
        </w:rPr>
        <w:t xml:space="preserve">减少3,313,700.00元</w:t>
      </w:r>
      <w:r>
        <w:rPr>
          <w:rFonts w:eastAsia="仿宋_GB2312" w:hint="eastAsia"/>
          <w:sz w:val="30"/>
          <w:szCs w:val="30"/>
          <w:highlight w:val="none"/>
          <w:lang w:val="en-US" w:eastAsia="zh-CN"/>
        </w:rPr>
        <w:t xml:space="preserve">，下降8.87%</w:t>
      </w:r>
      <w:r>
        <w:rPr>
          <w:rFonts w:eastAsia="仿宋_GB2312" w:hint="eastAsia"/>
          <w:sz w:val="30"/>
          <w:szCs w:val="30"/>
          <w:highlight w:val="none"/>
          <w:lang w:val="en-US" w:eastAsia="zh-CN"/>
        </w:rPr>
        <w:t xml:space="preserve">，主要原因是落实过紧日子，严格按照预算执行。</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2025年度一般公共预算财政拨款支出34,030,300.00元，主要用于以下方面：</w:t>
      </w:r>
      <w:r>
        <w:rPr>
          <w:rFonts w:eastAsia="仿宋_GB2312" w:hint="eastAsia"/>
          <w:sz w:val="30"/>
          <w:szCs w:val="30"/>
          <w:highlight w:val="none"/>
        </w:rPr>
        <w:t xml:space="preserve">社会保障和就业支出（类）支出6,381,000.00元，占18.75%，卫生健康支出（类）支出2,271,000.00元，占6.67%，自然资源海洋气象等支出（类）支出25,378,300.00元，占74.58%</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2025年度一般公共预算财政拨款支出年初预算为32,588,000.00元，支出决算为34,030,300.00元</w:t>
      </w:r>
      <w:r>
        <w:rPr>
          <w:rFonts w:eastAsia="仿宋_GB2312" w:hint="eastAsia"/>
          <w:sz w:val="30"/>
          <w:szCs w:val="30"/>
          <w:highlight w:val="none"/>
          <w:lang w:val="en-US" w:eastAsia="zh-CN"/>
        </w:rPr>
        <w:t xml:space="preserve">，完成年初预算的104.43%</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4,054,000.00元，支出决算为4,254,000.00元，完成年初预算的104.93%，决算数大于年初预算数的主要原因是：本年度因人员增减变动导致养老保险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2,027,000.00元，支出决算为2,127,000.00元，完成年初预算的104.93%，决算数大于年初预算数的主要原因是：本年度因人员增减变动导致职业年金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事业单位医疗（项）年初预算为1,330,000.00元，支出决算为1,530,000.00元，完成年初预算的115.04%，决算数大于年初预算数的主要原因是：本年度因人员增减变动导致事业单位医疗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其他行政事业单位医疗支出（项）年初预算为741,000.00元，支出决算为741,000.00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自然资源海洋气象等支出（类）自然资源事务（款）事业运行（项）年初预算为24,436,000.00元，支出决算为25,378,300.00元，完成年初预算的103.86%，决算数大于年初预算数的主要原因是：职务职级调整导致人员经费较年初预算稍有增长。</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天津华北地质勘查局核工业二四七大队2025年度一般公共预算财政拨款基本支出合计34,030,300.00元，与2024年度相比</w:t>
      </w:r>
      <w:r>
        <w:rPr>
          <w:rFonts w:eastAsia="仿宋_GB2312" w:hint="eastAsia"/>
          <w:sz w:val="30"/>
          <w:szCs w:val="30"/>
          <w:highlight w:val="none"/>
          <w:lang w:val="en-US" w:eastAsia="zh-CN"/>
        </w:rPr>
        <w:t xml:space="preserve">减少3,313,700.00元，</w:t>
      </w:r>
      <w:r>
        <w:rPr>
          <w:rFonts w:eastAsia="仿宋_GB2312" w:hint="eastAsia"/>
          <w:sz w:val="30"/>
          <w:szCs w:val="30"/>
          <w:highlight w:val="none"/>
          <w:lang w:val="en-US" w:eastAsia="zh-CN"/>
        </w:rPr>
        <w:t xml:space="preserve">主要原因是人员变动导致人员经费支出减少。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人员经费34,030,300.00元，主要包括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基本工资、津贴补贴、绩效工资、机关事业单位基本养老保险缴费、职业年金缴费、职工基本医疗保险缴费、其他社会保障缴费、住房公积金、医疗费、退休费、医疗费补助</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天津华北地质勘查局核工业二四七大队2025年度无政府性基金预算财政拨款收入、支出和结转结余。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天津华北地质勘查局核工业二四七大队2025年度无国有资本经营预算财政拨款收入、支出和结转结余。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天津华北地质勘查局核工业二四七大队2025年度无机关运行经费。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天津华北地质勘查局核工业二四七大队2025年度无政府采购支出。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截至2025年12月31日，天津华北地质勘查局核工业二四七大队共有车辆2辆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其他用车2辆</w:t>
      </w:r>
      <w:r>
        <w:rPr>
          <w:rFonts w:eastAsia="仿宋_GB2312" w:hint="eastAsia"/>
          <w:sz w:val="30"/>
          <w:szCs w:val="30"/>
          <w:highlight w:val="none"/>
          <w:lang w:val="en-US" w:eastAsia="zh-CN"/>
        </w:rPr>
        <w:t xml:space="preserve">，其他用车主要包括地质勘查用车</w:t>
      </w:r>
      <w:r>
        <w:rPr>
          <w:rFonts w:eastAsia="仿宋_GB2312" w:hint="eastAsia"/>
          <w:sz w:val="30"/>
          <w:szCs w:val="30"/>
          <w:highlight w:val="none"/>
          <w:lang w:val="en-US" w:eastAsia="zh-CN"/>
        </w:rPr>
        <w:t xml:space="preserve">。单价100万元以上的设备0台（套）。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天津华北地质勘查局核工业二四七大队2025年度未开展部门评价。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天津华北地质勘查局核工业二四七大队不属于乡、镇、街级单位，不涉及公开2025年度教育、医疗卫生、社会保障和就业、住房保障、涉农补贴等民生支出情况。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01FEBF9D-E1EB-4ADA-AD14-F5FC0C7F8471}"/>
    <w:embedBold r:id="rId2" w:subsetted="1" w:fontKey="{FC8CA87B-31DE-481F-97A0-B88174B23CD4}"/>
  </w:font>
  <w:font w:name="Cambria">
    <w:panose1 w:val="02040503050406030204"/>
    <w:charset w:val="00"/>
    <w:family w:val="roman"/>
    <w:pitch w:val="default"/>
    <w:sig w:usb0="E00006FF" w:usb1="420024FF" w:usb2="02000000" w:usb3="00000000" w:csb0="2000019F" w:csb1="00000000"/>
    <w:embedRegular r:id="rId3" w:fontKey="{9D344172-D611-42DF-A136-7F63E1BFE674}"/>
  </w:font>
  <w:font w:name="Calibri">
    <w:panose1 w:val="020F0502020204030204"/>
    <w:charset w:val="00"/>
    <w:family w:val="swiss"/>
    <w:pitch w:val="default"/>
    <w:sig w:usb0="E4002EFF" w:usb1="C200247B" w:usb2="00000009" w:usb3="00000000" w:csb0="200001FF" w:csb1="00000000"/>
    <w:embedRegular r:id="rId4" w:fontKey="{9C8CE64D-54F5-4D80-A883-FC831CACB9F5}"/>
  </w:font>
  <w:font w:name="黑体">
    <w:panose1 w:val="02010609060101010101"/>
    <w:charset w:val="FFFFFF86"/>
    <w:family w:val="auto"/>
    <w:pitch w:val="default"/>
    <w:sig w:usb0="800002BF" w:usb1="38CF7CFA" w:usb2="00000016" w:usb3="00000000" w:csb0="00040001" w:csb1="00000000"/>
    <w:embedRegular r:id="rId5" w:subsetted="1" w:fontKey="{E68F7605-C764-4694-8B53-181800EB2EAC}"/>
    <w:embedBold r:id="rId6" w:subsetted="1" w:fontKey="{E035E122-6E7C-4ABD-8EDA-12B5D518EBAC}"/>
  </w:font>
  <w:font w:name="方正小标宋简体">
    <w:altName w:val="黑体"/>
    <w:panose1 w:val="02000000000000000000"/>
    <w:charset w:val="FFFFFF86"/>
    <w:family w:val="auto"/>
    <w:pitch w:val="default"/>
    <w:sig w:usb0="00000001" w:usb1="08000000" w:usb2="00000000" w:usb3="00000000" w:csb0="00040000" w:csb1="00000000"/>
    <w:embedRegular r:id="rId7" w:fontKey="{C50AA132-F3F9-4EA0-B51C-AFF7C40BB85C}"/>
    <w:embedBold r:id="rId8" w:fontKey="{BA03192E-52F9-4FC1-A6DE-82670441E4A9}"/>
  </w:font>
  <w:font w:name="仿宋">
    <w:panose1 w:val="02010609060101010101"/>
    <w:charset w:val="FFFFFF86"/>
    <w:family w:val="auto"/>
    <w:pitch w:val="default"/>
    <w:sig w:usb0="800002BF" w:usb1="38CF7CFA" w:usb2="00000016" w:usb3="00000000" w:csb0="00040001" w:csb1="00000000"/>
    <w:embedRegular r:id="rId9" w:subsetted="1" w:fontKey="{A559B2F1-4D71-4E91-A37E-12C7B3512F81}"/>
  </w:font>
  <w:font w:name="方正仿宋_GB2312">
    <w:altName w:val="仿宋"/>
    <w:panose1 w:val="02000000000000000000"/>
    <w:charset w:val="FFFFFF86"/>
    <w:family w:val="auto"/>
    <w:pitch w:val="default"/>
    <w:sig w:usb0="A00002BF" w:usb1="184F6CFA" w:usb2="00000012" w:usb3="00000000" w:csb0="00040001" w:csb1="00000000"/>
    <w:embedRegular r:id="rId10" w:fontKey="{97E16AFB-BA77-4108-985E-B9965CAA303D}"/>
  </w:font>
  <w:font w:name="仿宋_GB2312">
    <w:altName w:val="仿宋"/>
    <w:panose1 w:val="02010609030101010101"/>
    <w:charset w:val="FFFFFF86"/>
    <w:family w:val="auto"/>
    <w:pitch w:val="default"/>
    <w:sig w:usb0="00000001" w:usb1="080E0000" w:usb2="00000000" w:usb3="00000000" w:csb0="00040000" w:csb1="00000000"/>
    <w:embedRegular r:id="rId11" w:fontKey="{57C87431-CBCF-437A-91A7-24420B9A9E97}"/>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ED75741A-C97B-4A86-87AA-8632A116AA5B}"/>
    <w:embedBold r:id="rId13" w:subsetted="1" w:fontKey="{60309B41-FBB1-4A72-B87D-0EFCA2A7BBF6}"/>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28</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